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8B" w:rsidRPr="0083158B" w:rsidRDefault="0083158B" w:rsidP="0083158B">
      <w:pPr>
        <w:pStyle w:val="Titre1"/>
        <w:rPr>
          <w:rFonts w:ascii="Lalezar" w:hAnsi="Lalezar" w:cs="Lalezar"/>
          <w:bCs w:val="0"/>
          <w:caps w:val="0"/>
          <w:sz w:val="44"/>
          <w:szCs w:val="32"/>
          <w:lang w:eastAsia="fr-FR"/>
        </w:rPr>
      </w:pPr>
      <w:r>
        <w:rPr>
          <w:rFonts w:ascii="Lalezar" w:hAnsi="Lalezar" w:cs="Lalezar"/>
          <w:bCs w:val="0"/>
          <w:caps w:val="0"/>
          <w:sz w:val="44"/>
          <w:szCs w:val="32"/>
          <w:lang w:eastAsia="fr-FR"/>
        </w:rPr>
        <w:t>ASSAINISSEMENT</w:t>
      </w:r>
    </w:p>
    <w:p w:rsidR="00C525A8" w:rsidRPr="00094C7F" w:rsidRDefault="00C525A8" w:rsidP="00C525A8">
      <w:pPr>
        <w:ind w:right="16"/>
        <w:rPr>
          <w:rFonts w:ascii="Montserrat" w:hAnsi="Montserrat"/>
          <w:iCs/>
          <w:szCs w:val="20"/>
        </w:rPr>
      </w:pPr>
    </w:p>
    <w:p w:rsidR="00C525A8" w:rsidRDefault="00C525A8" w:rsidP="00C525A8">
      <w:pPr>
        <w:pStyle w:val="Corpsdetexte"/>
        <w:spacing w:after="0"/>
        <w:rPr>
          <w:rFonts w:ascii="Montserrat" w:hAnsi="Montserrat"/>
          <w:b/>
          <w:bCs/>
          <w:caps/>
          <w:sz w:val="20"/>
          <w:u w:val="single"/>
        </w:rPr>
      </w:pPr>
      <w:r>
        <w:rPr>
          <w:rFonts w:ascii="Montserrat" w:hAnsi="Montserrat"/>
          <w:b/>
          <w:bCs/>
          <w:caps/>
          <w:sz w:val="20"/>
          <w:u w:val="single"/>
        </w:rPr>
        <w:t>DCC20-</w:t>
      </w:r>
      <w:r w:rsidR="004B3E82">
        <w:rPr>
          <w:rFonts w:ascii="Montserrat" w:hAnsi="Montserrat"/>
          <w:b/>
          <w:bCs/>
          <w:caps/>
          <w:sz w:val="20"/>
          <w:u w:val="single"/>
        </w:rPr>
        <w:t>109</w:t>
      </w:r>
    </w:p>
    <w:p w:rsidR="00C525A8" w:rsidRPr="00094C7F" w:rsidRDefault="00C525A8" w:rsidP="00C525A8">
      <w:pPr>
        <w:pStyle w:val="Corpsdetexte"/>
        <w:spacing w:after="0"/>
        <w:rPr>
          <w:rFonts w:ascii="Montserrat" w:hAnsi="Montserrat"/>
          <w:b/>
          <w:bCs/>
          <w:caps/>
          <w:sz w:val="20"/>
          <w:u w:val="single"/>
        </w:rPr>
      </w:pPr>
    </w:p>
    <w:p w:rsidR="00C525A8" w:rsidRPr="009E62D2" w:rsidRDefault="00C525A8" w:rsidP="00C525A8">
      <w:pPr>
        <w:keepNext/>
        <w:keepLines/>
        <w:outlineLvl w:val="1"/>
        <w:rPr>
          <w:rFonts w:ascii="Montserrat" w:eastAsia="Times New Roman" w:hAnsi="Montserrat"/>
          <w:b/>
          <w:bCs/>
          <w:caps/>
          <w:szCs w:val="26"/>
        </w:rPr>
      </w:pPr>
      <w:bookmarkStart w:id="0" w:name="_Toc531788260"/>
      <w:bookmarkStart w:id="1" w:name="_Toc531871175"/>
      <w:r>
        <w:rPr>
          <w:rFonts w:ascii="Montserrat" w:eastAsia="Times New Roman" w:hAnsi="Montserrat"/>
          <w:b/>
          <w:bCs/>
          <w:caps/>
          <w:szCs w:val="26"/>
        </w:rPr>
        <w:t>Montant des redevances 2021</w:t>
      </w:r>
      <w:r w:rsidRPr="009E62D2">
        <w:rPr>
          <w:rFonts w:ascii="Montserrat" w:eastAsia="Times New Roman" w:hAnsi="Montserrat"/>
          <w:b/>
          <w:bCs/>
          <w:caps/>
          <w:szCs w:val="26"/>
        </w:rPr>
        <w:t xml:space="preserve"> DU SERVICE PUBLIC d’assainissement non collectif (SPANC)</w:t>
      </w:r>
      <w:bookmarkEnd w:id="0"/>
      <w:bookmarkEnd w:id="1"/>
    </w:p>
    <w:p w:rsidR="00C525A8" w:rsidRPr="00094C7F" w:rsidRDefault="00C525A8" w:rsidP="00C525A8">
      <w:pPr>
        <w:ind w:right="-567"/>
        <w:rPr>
          <w:rFonts w:ascii="Montserrat" w:hAnsi="Montserrat"/>
          <w:b/>
          <w:szCs w:val="20"/>
        </w:rPr>
      </w:pPr>
    </w:p>
    <w:p w:rsidR="00C525A8" w:rsidRPr="00094C7F" w:rsidRDefault="00C525A8" w:rsidP="00C525A8">
      <w:pPr>
        <w:rPr>
          <w:rFonts w:ascii="Montserrat" w:hAnsi="Montserrat"/>
          <w:szCs w:val="20"/>
        </w:rPr>
      </w:pPr>
      <w:r w:rsidRPr="00094C7F">
        <w:rPr>
          <w:rFonts w:ascii="Montserrat" w:hAnsi="Montserrat"/>
          <w:szCs w:val="20"/>
        </w:rPr>
        <w:t xml:space="preserve">Monsieur </w:t>
      </w:r>
      <w:r>
        <w:rPr>
          <w:rFonts w:ascii="Montserrat" w:hAnsi="Montserrat"/>
          <w:szCs w:val="20"/>
        </w:rPr>
        <w:t xml:space="preserve">Patrick HENRY, Vice-président en charge de l’eau, de l’assainissement et de la biodiversité, </w:t>
      </w:r>
      <w:r w:rsidRPr="00094C7F">
        <w:rPr>
          <w:rFonts w:ascii="Montserrat" w:hAnsi="Montserrat"/>
          <w:szCs w:val="20"/>
        </w:rPr>
        <w:t>présente le rapport suivant :</w:t>
      </w:r>
      <w:r w:rsidRPr="000169C1">
        <w:rPr>
          <w:noProof/>
        </w:rPr>
        <w:t xml:space="preserve"> </w:t>
      </w:r>
    </w:p>
    <w:p w:rsidR="00C525A8" w:rsidRPr="00094C7F" w:rsidRDefault="00C525A8" w:rsidP="00C525A8">
      <w:pPr>
        <w:rPr>
          <w:rFonts w:ascii="Montserrat" w:hAnsi="Montserrat" w:cs="Arial"/>
        </w:rPr>
      </w:pPr>
    </w:p>
    <w:p w:rsidR="00C525A8" w:rsidRDefault="00C525A8" w:rsidP="00C525A8">
      <w:pPr>
        <w:rPr>
          <w:rFonts w:ascii="Montserrat" w:hAnsi="Montserrat"/>
          <w:szCs w:val="20"/>
        </w:rPr>
      </w:pPr>
      <w:r w:rsidRPr="00247AF0">
        <w:rPr>
          <w:rFonts w:ascii="Montserrat" w:hAnsi="Montserrat"/>
          <w:szCs w:val="20"/>
        </w:rPr>
        <w:t>Depuis le 1</w:t>
      </w:r>
      <w:r w:rsidRPr="00247AF0">
        <w:rPr>
          <w:rFonts w:ascii="Montserrat" w:hAnsi="Montserrat"/>
          <w:szCs w:val="20"/>
          <w:vertAlign w:val="superscript"/>
        </w:rPr>
        <w:t xml:space="preserve">er </w:t>
      </w:r>
      <w:r w:rsidRPr="00247AF0">
        <w:rPr>
          <w:rFonts w:ascii="Montserrat" w:hAnsi="Montserrat"/>
          <w:szCs w:val="20"/>
        </w:rPr>
        <w:t>janvier 2006, Roche aux Fées Communauté exerce la compétence obligatoire de contrôle des installations d’assainissement non collectif.</w:t>
      </w:r>
      <w:r>
        <w:rPr>
          <w:rFonts w:ascii="Montserrat" w:hAnsi="Montserrat"/>
          <w:szCs w:val="20"/>
        </w:rPr>
        <w:t xml:space="preserve"> </w:t>
      </w:r>
    </w:p>
    <w:p w:rsidR="00C525A8" w:rsidRDefault="00C525A8" w:rsidP="00C525A8">
      <w:pPr>
        <w:rPr>
          <w:rFonts w:ascii="Montserrat" w:hAnsi="Montserrat"/>
          <w:szCs w:val="20"/>
        </w:rPr>
      </w:pPr>
    </w:p>
    <w:p w:rsidR="00C525A8" w:rsidRDefault="00C525A8" w:rsidP="00C525A8">
      <w:pPr>
        <w:rPr>
          <w:rFonts w:ascii="Montserrat" w:hAnsi="Montserrat"/>
          <w:szCs w:val="20"/>
        </w:rPr>
      </w:pPr>
      <w:r w:rsidRPr="00247AF0">
        <w:rPr>
          <w:rFonts w:ascii="Montserrat" w:hAnsi="Montserrat"/>
          <w:szCs w:val="20"/>
        </w:rPr>
        <w:t xml:space="preserve">Cette compétence s’exerce en gestion directe, avec le recours à un prestataire privé par la voie d’un marché public. </w:t>
      </w:r>
    </w:p>
    <w:p w:rsidR="00C525A8" w:rsidRDefault="00C525A8" w:rsidP="00C525A8">
      <w:pPr>
        <w:rPr>
          <w:rFonts w:ascii="Montserrat" w:hAnsi="Montserrat"/>
          <w:szCs w:val="20"/>
        </w:rPr>
      </w:pPr>
    </w:p>
    <w:p w:rsidR="00C525A8" w:rsidRDefault="00C525A8" w:rsidP="00C525A8">
      <w:pPr>
        <w:rPr>
          <w:rFonts w:ascii="Montserrat" w:hAnsi="Montserrat"/>
          <w:szCs w:val="20"/>
        </w:rPr>
      </w:pPr>
      <w:r>
        <w:rPr>
          <w:rFonts w:ascii="Montserrat" w:hAnsi="Montserrat"/>
          <w:szCs w:val="20"/>
        </w:rPr>
        <w:t>La société VEOLIA est le nouveau prest</w:t>
      </w:r>
      <w:r w:rsidR="00E3467F">
        <w:rPr>
          <w:rFonts w:ascii="Montserrat" w:hAnsi="Montserrat"/>
          <w:szCs w:val="20"/>
        </w:rPr>
        <w:t>ataire depuis février 2020. L</w:t>
      </w:r>
      <w:r>
        <w:rPr>
          <w:rFonts w:ascii="Montserrat" w:hAnsi="Montserrat"/>
          <w:szCs w:val="20"/>
        </w:rPr>
        <w:t xml:space="preserve">es montants sont </w:t>
      </w:r>
      <w:r w:rsidR="00B832D1" w:rsidRPr="00B832D1">
        <w:rPr>
          <w:rFonts w:ascii="Montserrat" w:hAnsi="Montserrat"/>
          <w:szCs w:val="20"/>
        </w:rPr>
        <w:t>nettement</w:t>
      </w:r>
      <w:r>
        <w:rPr>
          <w:rFonts w:ascii="Montserrat" w:hAnsi="Montserrat"/>
          <w:szCs w:val="20"/>
        </w:rPr>
        <w:t xml:space="preserve"> supérieurs à ceux du précédent marché public qui était conclu avec le cabinet BEDAR.</w:t>
      </w:r>
    </w:p>
    <w:p w:rsidR="00C525A8" w:rsidRDefault="00C525A8" w:rsidP="00C525A8">
      <w:pPr>
        <w:rPr>
          <w:rFonts w:ascii="Montserrat" w:eastAsia="Times New Roman" w:hAnsi="Montserrat"/>
          <w:kern w:val="32"/>
          <w:szCs w:val="20"/>
          <w:lang w:eastAsia="fr-FR"/>
        </w:rPr>
      </w:pPr>
    </w:p>
    <w:p w:rsidR="00C525A8" w:rsidRDefault="00C525A8" w:rsidP="00C525A8">
      <w:pPr>
        <w:rPr>
          <w:rFonts w:ascii="Montserrat" w:eastAsia="Times New Roman" w:hAnsi="Montserrat"/>
          <w:kern w:val="32"/>
          <w:szCs w:val="20"/>
          <w:lang w:eastAsia="fr-FR"/>
        </w:rPr>
      </w:pPr>
      <w:r>
        <w:rPr>
          <w:rFonts w:ascii="Montserrat" w:eastAsia="Times New Roman" w:hAnsi="Montserrat"/>
          <w:kern w:val="32"/>
          <w:szCs w:val="20"/>
          <w:lang w:eastAsia="fr-FR"/>
        </w:rPr>
        <w:t xml:space="preserve">En effet, les tarifs du nouveau prestataire n’étaient pas connus au moment du vote de la délibération. </w:t>
      </w:r>
    </w:p>
    <w:p w:rsidR="00C525A8" w:rsidRDefault="00C525A8" w:rsidP="00C525A8">
      <w:pPr>
        <w:rPr>
          <w:rFonts w:ascii="Montserrat" w:eastAsia="Times New Roman" w:hAnsi="Montserrat"/>
          <w:kern w:val="32"/>
          <w:szCs w:val="20"/>
          <w:lang w:eastAsia="fr-FR"/>
        </w:rPr>
      </w:pPr>
    </w:p>
    <w:p w:rsidR="00C525A8" w:rsidRDefault="00C525A8" w:rsidP="00C525A8">
      <w:pPr>
        <w:rPr>
          <w:rFonts w:ascii="Montserrat" w:hAnsi="Montserrat"/>
        </w:rPr>
      </w:pPr>
      <w:r>
        <w:rPr>
          <w:rFonts w:ascii="Montserrat" w:hAnsi="Montserrat"/>
        </w:rPr>
        <w:t>En revanche, pour 2021, il est nécessaire de procéder à une revalorisation importante des tarifs : le SPANC est un Service P</w:t>
      </w:r>
      <w:r w:rsidR="00B21414">
        <w:rPr>
          <w:rFonts w:ascii="Montserrat" w:hAnsi="Montserrat"/>
        </w:rPr>
        <w:t>ublic Industriel et Commercial (</w:t>
      </w:r>
      <w:r>
        <w:rPr>
          <w:rFonts w:ascii="Montserrat" w:hAnsi="Montserrat"/>
        </w:rPr>
        <w:t>SPIC</w:t>
      </w:r>
      <w:r w:rsidR="00B21414">
        <w:rPr>
          <w:rFonts w:ascii="Montserrat" w:hAnsi="Montserrat"/>
        </w:rPr>
        <w:t>)</w:t>
      </w:r>
      <w:r>
        <w:rPr>
          <w:rFonts w:ascii="Montserrat" w:hAnsi="Montserrat"/>
        </w:rPr>
        <w:t xml:space="preserve"> qui doit donc s’équilibrer par les recettes d’exploitation. </w:t>
      </w:r>
    </w:p>
    <w:p w:rsidR="00C525A8" w:rsidRDefault="00C525A8" w:rsidP="00C525A8">
      <w:pPr>
        <w:rPr>
          <w:rFonts w:ascii="Montserrat" w:hAnsi="Montserrat"/>
        </w:rPr>
      </w:pPr>
    </w:p>
    <w:p w:rsidR="00C525A8" w:rsidRDefault="00C525A8" w:rsidP="00C525A8">
      <w:pPr>
        <w:rPr>
          <w:rFonts w:ascii="Montserrat" w:hAnsi="Montserrat"/>
        </w:rPr>
      </w:pPr>
      <w:r>
        <w:rPr>
          <w:rFonts w:ascii="Montserrat" w:hAnsi="Montserrat"/>
        </w:rPr>
        <w:t>Le versement d’une subvention d’équilibre du Budget Principal au Budget Annexe du SPANC n’est pas possible, excepté dans des cas particuliers auxquels ne répond pas le SPANC de Roche aux Fées Communauté.</w:t>
      </w:r>
    </w:p>
    <w:p w:rsidR="00C525A8" w:rsidRDefault="00C525A8" w:rsidP="00C525A8">
      <w:pPr>
        <w:rPr>
          <w:rFonts w:ascii="Montserrat" w:hAnsi="Montserrat"/>
        </w:rPr>
      </w:pPr>
    </w:p>
    <w:p w:rsidR="00C525A8" w:rsidRDefault="00C525A8" w:rsidP="00C525A8">
      <w:pPr>
        <w:rPr>
          <w:rFonts w:ascii="Montserrat" w:hAnsi="Montserrat"/>
        </w:rPr>
      </w:pPr>
      <w:r>
        <w:rPr>
          <w:rFonts w:ascii="Montserrat" w:hAnsi="Montserrat"/>
        </w:rPr>
        <w:t xml:space="preserve">En reprenant </w:t>
      </w:r>
      <w:r w:rsidRPr="00F662DE">
        <w:rPr>
          <w:rFonts w:ascii="Montserrat" w:hAnsi="Montserrat"/>
        </w:rPr>
        <w:t>l’excéden</w:t>
      </w:r>
      <w:r w:rsidR="00B832D1">
        <w:rPr>
          <w:rFonts w:ascii="Montserrat" w:hAnsi="Montserrat"/>
        </w:rPr>
        <w:t xml:space="preserve">t prévisionnel 2020 évalué à 39 </w:t>
      </w:r>
      <w:r w:rsidRPr="00F662DE">
        <w:rPr>
          <w:rFonts w:ascii="Montserrat" w:hAnsi="Montserrat"/>
        </w:rPr>
        <w:t>7</w:t>
      </w:r>
      <w:r w:rsidR="00B832D1">
        <w:rPr>
          <w:rFonts w:ascii="Montserrat" w:hAnsi="Montserrat"/>
        </w:rPr>
        <w:t>00€</w:t>
      </w:r>
      <w:r w:rsidRPr="007F1D52">
        <w:rPr>
          <w:rFonts w:ascii="Montserrat" w:hAnsi="Montserrat"/>
        </w:rPr>
        <w:t xml:space="preserve"> et en simulant les dépenses 2021, le </w:t>
      </w:r>
      <w:r w:rsidRPr="00F662DE">
        <w:rPr>
          <w:rFonts w:ascii="Montserrat" w:hAnsi="Montserrat"/>
        </w:rPr>
        <w:t>produit nécessaire à l’équilibre du B</w:t>
      </w:r>
      <w:r>
        <w:rPr>
          <w:rFonts w:ascii="Montserrat" w:hAnsi="Montserrat"/>
        </w:rPr>
        <w:t xml:space="preserve">udget </w:t>
      </w:r>
      <w:r w:rsidRPr="00F662DE">
        <w:rPr>
          <w:rFonts w:ascii="Montserrat" w:hAnsi="Montserrat"/>
        </w:rPr>
        <w:t>P</w:t>
      </w:r>
      <w:r>
        <w:rPr>
          <w:rFonts w:ascii="Montserrat" w:hAnsi="Montserrat"/>
        </w:rPr>
        <w:t>révisionnel</w:t>
      </w:r>
      <w:r w:rsidR="00B832D1">
        <w:rPr>
          <w:rFonts w:ascii="Montserrat" w:hAnsi="Montserrat"/>
        </w:rPr>
        <w:t xml:space="preserve"> 2021 est estimé à 71 400</w:t>
      </w:r>
      <w:r>
        <w:rPr>
          <w:rFonts w:ascii="Montserrat" w:hAnsi="Montserrat"/>
        </w:rPr>
        <w:t xml:space="preserve">€.  </w:t>
      </w:r>
    </w:p>
    <w:p w:rsidR="00C525A8" w:rsidRDefault="00C525A8" w:rsidP="00C525A8">
      <w:pPr>
        <w:rPr>
          <w:rFonts w:ascii="Montserrat" w:hAnsi="Montserrat"/>
        </w:rPr>
      </w:pPr>
    </w:p>
    <w:p w:rsidR="00C525A8" w:rsidRPr="00C525A8" w:rsidRDefault="00E3467F" w:rsidP="00C525A8">
      <w:pPr>
        <w:rPr>
          <w:rFonts w:ascii="Montserrat" w:hAnsi="Montserrat"/>
        </w:rPr>
      </w:pPr>
      <w:r>
        <w:rPr>
          <w:rFonts w:ascii="Montserrat" w:hAnsi="Montserrat"/>
        </w:rPr>
        <w:t>Il s’en</w:t>
      </w:r>
      <w:r w:rsidR="00C525A8">
        <w:rPr>
          <w:rFonts w:ascii="Montserrat" w:hAnsi="Montserrat"/>
        </w:rPr>
        <w:t>suit la proposition de tarification suivante avec une hausse étalée sur 2 ans (+30%) et le maintien d’un autofinancement</w:t>
      </w:r>
      <w:r w:rsidR="00B832D1">
        <w:rPr>
          <w:rFonts w:ascii="Montserrat" w:hAnsi="Montserrat"/>
        </w:rPr>
        <w:t xml:space="preserve"> prévisionnel de l’ordre de 17 000</w:t>
      </w:r>
      <w:r w:rsidR="00C525A8">
        <w:rPr>
          <w:rFonts w:ascii="Montserrat" w:hAnsi="Montserrat"/>
        </w:rPr>
        <w:t>€. </w:t>
      </w:r>
    </w:p>
    <w:p w:rsidR="00C525A8" w:rsidRPr="00247AF0" w:rsidRDefault="00C525A8" w:rsidP="00C525A8">
      <w:pPr>
        <w:rPr>
          <w:rFonts w:ascii="Montserrat" w:hAnsi="Montserrat"/>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7"/>
        <w:gridCol w:w="2056"/>
        <w:gridCol w:w="1701"/>
      </w:tblGrid>
      <w:tr w:rsidR="00C525A8" w:rsidRPr="00247AF0" w:rsidTr="00C525A8">
        <w:trPr>
          <w:jc w:val="center"/>
        </w:trPr>
        <w:tc>
          <w:tcPr>
            <w:tcW w:w="5457" w:type="dxa"/>
            <w:tcBorders>
              <w:top w:val="nil"/>
              <w:left w:val="nil"/>
            </w:tcBorders>
          </w:tcPr>
          <w:p w:rsidR="00C525A8" w:rsidRPr="00247AF0" w:rsidRDefault="00C525A8" w:rsidP="00F662DE">
            <w:pPr>
              <w:rPr>
                <w:rFonts w:ascii="Montserrat" w:hAnsi="Montserrat"/>
                <w:szCs w:val="20"/>
              </w:rPr>
            </w:pPr>
          </w:p>
          <w:p w:rsidR="00C525A8" w:rsidRPr="00247AF0" w:rsidRDefault="00C525A8" w:rsidP="00F662DE">
            <w:pPr>
              <w:rPr>
                <w:rFonts w:ascii="Montserrat" w:hAnsi="Montserrat"/>
                <w:szCs w:val="20"/>
              </w:rPr>
            </w:pPr>
          </w:p>
        </w:tc>
        <w:tc>
          <w:tcPr>
            <w:tcW w:w="2056" w:type="dxa"/>
            <w:shd w:val="clear" w:color="auto" w:fill="D9D9D9"/>
          </w:tcPr>
          <w:p w:rsidR="00C525A8" w:rsidRDefault="00C525A8" w:rsidP="00F662DE">
            <w:pPr>
              <w:jc w:val="center"/>
              <w:rPr>
                <w:rFonts w:ascii="Montserrat" w:hAnsi="Montserrat"/>
                <w:b/>
                <w:szCs w:val="20"/>
              </w:rPr>
            </w:pPr>
            <w:r>
              <w:rPr>
                <w:rFonts w:ascii="Montserrat" w:hAnsi="Montserrat"/>
                <w:b/>
                <w:szCs w:val="20"/>
              </w:rPr>
              <w:t>Montant TTC</w:t>
            </w:r>
          </w:p>
          <w:p w:rsidR="00C525A8" w:rsidRPr="00247AF0" w:rsidRDefault="00C525A8" w:rsidP="00F662DE">
            <w:pPr>
              <w:jc w:val="center"/>
              <w:rPr>
                <w:rFonts w:ascii="Montserrat" w:hAnsi="Montserrat"/>
                <w:b/>
                <w:szCs w:val="20"/>
              </w:rPr>
            </w:pPr>
            <w:r>
              <w:rPr>
                <w:rFonts w:ascii="Montserrat" w:hAnsi="Montserrat"/>
                <w:b/>
                <w:szCs w:val="20"/>
              </w:rPr>
              <w:t>2019 et 2020</w:t>
            </w:r>
          </w:p>
        </w:tc>
        <w:tc>
          <w:tcPr>
            <w:tcW w:w="1701" w:type="dxa"/>
            <w:shd w:val="clear" w:color="auto" w:fill="D9D9D9"/>
          </w:tcPr>
          <w:p w:rsidR="00C525A8" w:rsidRPr="00247AF0" w:rsidRDefault="00C525A8" w:rsidP="00F662DE">
            <w:pPr>
              <w:jc w:val="center"/>
              <w:rPr>
                <w:rFonts w:ascii="Montserrat" w:hAnsi="Montserrat"/>
                <w:b/>
                <w:szCs w:val="20"/>
              </w:rPr>
            </w:pPr>
            <w:r>
              <w:rPr>
                <w:rFonts w:ascii="Montserrat" w:hAnsi="Montserrat"/>
                <w:b/>
                <w:szCs w:val="20"/>
              </w:rPr>
              <w:t>Propositions TTC 2021</w:t>
            </w:r>
          </w:p>
        </w:tc>
      </w:tr>
      <w:tr w:rsidR="00C525A8" w:rsidRPr="00247AF0" w:rsidTr="00C525A8">
        <w:trPr>
          <w:cantSplit/>
          <w:trHeight w:val="1003"/>
          <w:jc w:val="center"/>
        </w:trPr>
        <w:tc>
          <w:tcPr>
            <w:tcW w:w="5457" w:type="dxa"/>
            <w:tcBorders>
              <w:bottom w:val="single" w:sz="4" w:space="0" w:color="auto"/>
            </w:tcBorders>
            <w:shd w:val="clear" w:color="auto" w:fill="D9D9D9"/>
          </w:tcPr>
          <w:p w:rsidR="00C525A8" w:rsidRPr="00247AF0" w:rsidRDefault="00C525A8" w:rsidP="00F662DE">
            <w:pPr>
              <w:rPr>
                <w:rFonts w:ascii="Montserrat" w:hAnsi="Montserrat"/>
                <w:szCs w:val="20"/>
              </w:rPr>
            </w:pPr>
            <w:r w:rsidRPr="00247AF0">
              <w:rPr>
                <w:rFonts w:ascii="Montserrat" w:hAnsi="Montserrat"/>
                <w:szCs w:val="20"/>
              </w:rPr>
              <w:t>Contrôle des installations neuves/réhabilitées :</w:t>
            </w:r>
          </w:p>
          <w:p w:rsidR="00C525A8" w:rsidRPr="00247AF0" w:rsidRDefault="00C525A8" w:rsidP="00F662DE">
            <w:pPr>
              <w:ind w:left="540"/>
              <w:rPr>
                <w:rFonts w:ascii="Montserrat" w:hAnsi="Montserrat"/>
                <w:i/>
                <w:iCs/>
                <w:szCs w:val="20"/>
              </w:rPr>
            </w:pPr>
          </w:p>
          <w:p w:rsidR="00C525A8" w:rsidRPr="00247AF0" w:rsidRDefault="00C525A8" w:rsidP="00F662DE">
            <w:pPr>
              <w:ind w:left="540"/>
              <w:rPr>
                <w:rFonts w:ascii="Montserrat" w:hAnsi="Montserrat"/>
                <w:i/>
                <w:iCs/>
                <w:szCs w:val="20"/>
              </w:rPr>
            </w:pPr>
            <w:r w:rsidRPr="00247AF0">
              <w:rPr>
                <w:rFonts w:ascii="Montserrat" w:hAnsi="Montserrat"/>
                <w:i/>
                <w:iCs/>
                <w:szCs w:val="20"/>
              </w:rPr>
              <w:t>-dont contrôle de conception :</w:t>
            </w:r>
          </w:p>
          <w:p w:rsidR="00C525A8" w:rsidRPr="00247AF0" w:rsidRDefault="00C525A8" w:rsidP="00F662DE">
            <w:pPr>
              <w:ind w:left="540"/>
              <w:rPr>
                <w:rFonts w:ascii="Montserrat" w:hAnsi="Montserrat"/>
                <w:szCs w:val="20"/>
              </w:rPr>
            </w:pPr>
            <w:r>
              <w:rPr>
                <w:rFonts w:ascii="Montserrat" w:hAnsi="Montserrat"/>
                <w:i/>
                <w:iCs/>
                <w:szCs w:val="20"/>
              </w:rPr>
              <w:t>-</w:t>
            </w:r>
            <w:r w:rsidRPr="00247AF0">
              <w:rPr>
                <w:rFonts w:ascii="Montserrat" w:hAnsi="Montserrat"/>
                <w:i/>
                <w:iCs/>
                <w:szCs w:val="20"/>
              </w:rPr>
              <w:t>dont contrôle de réalisation des travaux :</w:t>
            </w:r>
          </w:p>
        </w:tc>
        <w:tc>
          <w:tcPr>
            <w:tcW w:w="2056" w:type="dxa"/>
            <w:tcBorders>
              <w:bottom w:val="single" w:sz="4" w:space="0" w:color="auto"/>
            </w:tcBorders>
          </w:tcPr>
          <w:p w:rsidR="00C525A8" w:rsidRPr="00247AF0" w:rsidRDefault="004D1187" w:rsidP="004D1187">
            <w:pPr>
              <w:rPr>
                <w:rFonts w:ascii="Montserrat" w:hAnsi="Montserrat"/>
                <w:b/>
                <w:szCs w:val="20"/>
              </w:rPr>
            </w:pPr>
            <w:r>
              <w:rPr>
                <w:rFonts w:ascii="Montserrat" w:hAnsi="Montserrat"/>
                <w:b/>
                <w:szCs w:val="20"/>
              </w:rPr>
              <w:t xml:space="preserve">              </w:t>
            </w:r>
            <w:r w:rsidR="00C525A8" w:rsidRPr="00247AF0">
              <w:rPr>
                <w:rFonts w:ascii="Montserrat" w:hAnsi="Montserrat"/>
                <w:b/>
                <w:szCs w:val="20"/>
              </w:rPr>
              <w:t>156 €</w:t>
            </w:r>
          </w:p>
          <w:p w:rsidR="00C525A8" w:rsidRPr="00247AF0" w:rsidRDefault="00C525A8" w:rsidP="00F662DE">
            <w:pPr>
              <w:jc w:val="center"/>
              <w:rPr>
                <w:rFonts w:ascii="Montserrat" w:hAnsi="Montserrat"/>
                <w:b/>
                <w:szCs w:val="20"/>
              </w:rPr>
            </w:pPr>
          </w:p>
          <w:p w:rsidR="00C525A8" w:rsidRPr="00C525A8" w:rsidRDefault="00C525A8" w:rsidP="00C525A8">
            <w:pPr>
              <w:rPr>
                <w:rFonts w:ascii="Montserrat" w:hAnsi="Montserrat"/>
                <w:b/>
                <w:sz w:val="18"/>
                <w:szCs w:val="18"/>
              </w:rPr>
            </w:pPr>
            <w:r w:rsidRPr="00C525A8">
              <w:rPr>
                <w:rFonts w:ascii="Montserrat" w:hAnsi="Montserrat"/>
                <w:b/>
                <w:sz w:val="18"/>
                <w:szCs w:val="18"/>
              </w:rPr>
              <w:t xml:space="preserve">     </w:t>
            </w:r>
            <w:r w:rsidR="004D1187">
              <w:rPr>
                <w:rFonts w:ascii="Montserrat" w:hAnsi="Montserrat"/>
                <w:b/>
                <w:sz w:val="18"/>
                <w:szCs w:val="18"/>
              </w:rPr>
              <w:t xml:space="preserve">           </w:t>
            </w:r>
            <w:r w:rsidRPr="00C525A8">
              <w:rPr>
                <w:rFonts w:ascii="Montserrat" w:hAnsi="Montserrat"/>
                <w:b/>
                <w:sz w:val="18"/>
                <w:szCs w:val="18"/>
              </w:rPr>
              <w:t xml:space="preserve">  50 €</w:t>
            </w:r>
          </w:p>
          <w:p w:rsidR="00C525A8" w:rsidRPr="00247AF0" w:rsidRDefault="00C525A8" w:rsidP="00C525A8">
            <w:pPr>
              <w:rPr>
                <w:rFonts w:ascii="Montserrat" w:hAnsi="Montserrat"/>
                <w:b/>
                <w:szCs w:val="20"/>
              </w:rPr>
            </w:pPr>
            <w:r w:rsidRPr="00C525A8">
              <w:rPr>
                <w:rFonts w:ascii="Montserrat" w:hAnsi="Montserrat"/>
                <w:b/>
                <w:sz w:val="18"/>
                <w:szCs w:val="18"/>
              </w:rPr>
              <w:t xml:space="preserve">    </w:t>
            </w:r>
            <w:r w:rsidR="004D1187">
              <w:rPr>
                <w:rFonts w:ascii="Montserrat" w:hAnsi="Montserrat"/>
                <w:b/>
                <w:sz w:val="18"/>
                <w:szCs w:val="18"/>
              </w:rPr>
              <w:t xml:space="preserve">            </w:t>
            </w:r>
            <w:r w:rsidRPr="00C525A8">
              <w:rPr>
                <w:rFonts w:ascii="Montserrat" w:hAnsi="Montserrat"/>
                <w:b/>
                <w:sz w:val="18"/>
                <w:szCs w:val="18"/>
              </w:rPr>
              <w:t>106 €</w:t>
            </w:r>
          </w:p>
        </w:tc>
        <w:tc>
          <w:tcPr>
            <w:tcW w:w="1701" w:type="dxa"/>
            <w:tcBorders>
              <w:bottom w:val="single" w:sz="4" w:space="0" w:color="auto"/>
            </w:tcBorders>
          </w:tcPr>
          <w:p w:rsidR="00C525A8" w:rsidRPr="00632A0E" w:rsidRDefault="004D1187" w:rsidP="004D1187">
            <w:pPr>
              <w:rPr>
                <w:rFonts w:ascii="Montserrat" w:hAnsi="Montserrat"/>
                <w:b/>
                <w:szCs w:val="20"/>
              </w:rPr>
            </w:pPr>
            <w:r>
              <w:rPr>
                <w:rFonts w:ascii="Montserrat" w:hAnsi="Montserrat"/>
                <w:b/>
                <w:szCs w:val="20"/>
              </w:rPr>
              <w:t xml:space="preserve">            </w:t>
            </w:r>
            <w:r w:rsidR="00C525A8">
              <w:rPr>
                <w:rFonts w:ascii="Montserrat" w:hAnsi="Montserrat"/>
                <w:b/>
                <w:szCs w:val="20"/>
              </w:rPr>
              <w:t>203</w:t>
            </w:r>
            <w:r>
              <w:rPr>
                <w:rFonts w:ascii="Montserrat" w:hAnsi="Montserrat"/>
                <w:b/>
                <w:szCs w:val="20"/>
              </w:rPr>
              <w:t xml:space="preserve"> </w:t>
            </w:r>
            <w:r w:rsidR="00C525A8" w:rsidRPr="00632A0E">
              <w:rPr>
                <w:rFonts w:ascii="Montserrat" w:hAnsi="Montserrat"/>
                <w:b/>
                <w:szCs w:val="20"/>
              </w:rPr>
              <w:t>€</w:t>
            </w:r>
          </w:p>
          <w:p w:rsidR="00C525A8" w:rsidRPr="00632A0E" w:rsidRDefault="00C525A8" w:rsidP="00F662DE">
            <w:pPr>
              <w:jc w:val="center"/>
              <w:rPr>
                <w:rFonts w:ascii="Montserrat" w:hAnsi="Montserrat"/>
                <w:b/>
                <w:szCs w:val="20"/>
              </w:rPr>
            </w:pPr>
          </w:p>
          <w:p w:rsidR="00C525A8" w:rsidRPr="00C525A8" w:rsidRDefault="00C525A8" w:rsidP="00C525A8">
            <w:pPr>
              <w:rPr>
                <w:rFonts w:ascii="Montserrat" w:hAnsi="Montserrat"/>
                <w:b/>
                <w:sz w:val="18"/>
                <w:szCs w:val="18"/>
              </w:rPr>
            </w:pPr>
            <w:r w:rsidRPr="00C525A8">
              <w:rPr>
                <w:rFonts w:ascii="Montserrat" w:hAnsi="Montserrat"/>
                <w:b/>
                <w:sz w:val="18"/>
                <w:szCs w:val="18"/>
              </w:rPr>
              <w:t xml:space="preserve">        </w:t>
            </w:r>
            <w:r w:rsidR="004D1187">
              <w:rPr>
                <w:rFonts w:ascii="Montserrat" w:hAnsi="Montserrat"/>
                <w:b/>
                <w:sz w:val="18"/>
                <w:szCs w:val="18"/>
              </w:rPr>
              <w:t xml:space="preserve">       </w:t>
            </w:r>
            <w:r w:rsidRPr="00C525A8">
              <w:rPr>
                <w:rFonts w:ascii="Montserrat" w:hAnsi="Montserrat"/>
                <w:b/>
                <w:sz w:val="18"/>
                <w:szCs w:val="18"/>
              </w:rPr>
              <w:t>65 €</w:t>
            </w:r>
          </w:p>
          <w:p w:rsidR="00C525A8" w:rsidRPr="00632A0E" w:rsidRDefault="00C525A8" w:rsidP="00C525A8">
            <w:pPr>
              <w:rPr>
                <w:rFonts w:ascii="Montserrat" w:hAnsi="Montserrat"/>
                <w:b/>
                <w:szCs w:val="20"/>
              </w:rPr>
            </w:pPr>
            <w:r w:rsidRPr="00C525A8">
              <w:rPr>
                <w:rFonts w:ascii="Montserrat" w:hAnsi="Montserrat"/>
                <w:b/>
                <w:sz w:val="18"/>
                <w:szCs w:val="18"/>
              </w:rPr>
              <w:t xml:space="preserve">       </w:t>
            </w:r>
            <w:r w:rsidR="004D1187">
              <w:rPr>
                <w:rFonts w:ascii="Montserrat" w:hAnsi="Montserrat"/>
                <w:b/>
                <w:sz w:val="18"/>
                <w:szCs w:val="18"/>
              </w:rPr>
              <w:t xml:space="preserve">       </w:t>
            </w:r>
            <w:r w:rsidRPr="00C525A8">
              <w:rPr>
                <w:rFonts w:ascii="Montserrat" w:hAnsi="Montserrat"/>
                <w:b/>
                <w:sz w:val="18"/>
                <w:szCs w:val="18"/>
              </w:rPr>
              <w:t>138 €</w:t>
            </w:r>
          </w:p>
        </w:tc>
      </w:tr>
      <w:tr w:rsidR="00C525A8" w:rsidRPr="00247AF0" w:rsidTr="00C525A8">
        <w:trPr>
          <w:trHeight w:val="391"/>
          <w:jc w:val="center"/>
        </w:trPr>
        <w:tc>
          <w:tcPr>
            <w:tcW w:w="5457" w:type="dxa"/>
            <w:shd w:val="clear" w:color="auto" w:fill="D9D9D9"/>
          </w:tcPr>
          <w:p w:rsidR="00C525A8" w:rsidRPr="00247AF0" w:rsidRDefault="00C525A8" w:rsidP="00F662DE">
            <w:pPr>
              <w:rPr>
                <w:rFonts w:ascii="Montserrat" w:hAnsi="Montserrat"/>
                <w:szCs w:val="20"/>
              </w:rPr>
            </w:pPr>
            <w:r w:rsidRPr="00247AF0">
              <w:rPr>
                <w:rFonts w:ascii="Montserrat" w:hAnsi="Montserrat"/>
                <w:szCs w:val="20"/>
              </w:rPr>
              <w:t>Contrôle périodique de fonctionnement des installations existantes </w:t>
            </w:r>
          </w:p>
        </w:tc>
        <w:tc>
          <w:tcPr>
            <w:tcW w:w="2056" w:type="dxa"/>
            <w:vAlign w:val="center"/>
          </w:tcPr>
          <w:p w:rsidR="00C525A8" w:rsidRPr="00247AF0" w:rsidRDefault="00C525A8" w:rsidP="00F662DE">
            <w:pPr>
              <w:jc w:val="center"/>
              <w:rPr>
                <w:rFonts w:ascii="Montserrat" w:hAnsi="Montserrat"/>
                <w:b/>
                <w:szCs w:val="20"/>
              </w:rPr>
            </w:pPr>
            <w:r w:rsidRPr="00247AF0">
              <w:rPr>
                <w:rFonts w:ascii="Montserrat" w:hAnsi="Montserrat"/>
                <w:b/>
                <w:szCs w:val="20"/>
              </w:rPr>
              <w:t>66 €</w:t>
            </w:r>
          </w:p>
        </w:tc>
        <w:tc>
          <w:tcPr>
            <w:tcW w:w="1701" w:type="dxa"/>
            <w:vAlign w:val="center"/>
          </w:tcPr>
          <w:p w:rsidR="00C525A8" w:rsidRPr="00632A0E" w:rsidRDefault="00C525A8" w:rsidP="00F662DE">
            <w:pPr>
              <w:jc w:val="center"/>
              <w:rPr>
                <w:rFonts w:ascii="Montserrat" w:hAnsi="Montserrat"/>
                <w:b/>
                <w:szCs w:val="20"/>
              </w:rPr>
            </w:pPr>
            <w:r w:rsidRPr="00632A0E">
              <w:rPr>
                <w:rFonts w:ascii="Montserrat" w:hAnsi="Montserrat"/>
                <w:b/>
                <w:szCs w:val="20"/>
              </w:rPr>
              <w:t xml:space="preserve"> </w:t>
            </w:r>
            <w:r>
              <w:rPr>
                <w:rFonts w:ascii="Montserrat" w:hAnsi="Montserrat"/>
                <w:b/>
                <w:szCs w:val="20"/>
              </w:rPr>
              <w:t xml:space="preserve">   86</w:t>
            </w:r>
            <w:r w:rsidRPr="00632A0E">
              <w:rPr>
                <w:rFonts w:ascii="Montserrat" w:hAnsi="Montserrat"/>
                <w:b/>
                <w:szCs w:val="20"/>
              </w:rPr>
              <w:t xml:space="preserve"> €</w:t>
            </w:r>
          </w:p>
        </w:tc>
      </w:tr>
      <w:tr w:rsidR="00C525A8" w:rsidRPr="00247AF0" w:rsidTr="00C525A8">
        <w:trPr>
          <w:jc w:val="center"/>
        </w:trPr>
        <w:tc>
          <w:tcPr>
            <w:tcW w:w="5457" w:type="dxa"/>
            <w:shd w:val="clear" w:color="auto" w:fill="D9D9D9"/>
          </w:tcPr>
          <w:p w:rsidR="00C525A8" w:rsidRPr="00247AF0" w:rsidRDefault="00C525A8" w:rsidP="00F662DE">
            <w:pPr>
              <w:rPr>
                <w:rFonts w:ascii="Montserrat" w:hAnsi="Montserrat"/>
                <w:szCs w:val="20"/>
              </w:rPr>
            </w:pPr>
            <w:r w:rsidRPr="00247AF0">
              <w:rPr>
                <w:rFonts w:ascii="Montserrat" w:hAnsi="Montserrat"/>
                <w:szCs w:val="20"/>
              </w:rPr>
              <w:t>Instruction des demandes de certificat d’urbanisme :</w:t>
            </w:r>
          </w:p>
        </w:tc>
        <w:tc>
          <w:tcPr>
            <w:tcW w:w="2056" w:type="dxa"/>
            <w:vAlign w:val="center"/>
          </w:tcPr>
          <w:p w:rsidR="00C525A8" w:rsidRPr="00247AF0" w:rsidRDefault="00C525A8" w:rsidP="00F662DE">
            <w:pPr>
              <w:jc w:val="center"/>
              <w:rPr>
                <w:rFonts w:ascii="Montserrat" w:hAnsi="Montserrat"/>
                <w:b/>
                <w:szCs w:val="20"/>
              </w:rPr>
            </w:pPr>
            <w:r w:rsidRPr="00247AF0">
              <w:rPr>
                <w:rFonts w:ascii="Montserrat" w:hAnsi="Montserrat"/>
                <w:b/>
                <w:szCs w:val="20"/>
              </w:rPr>
              <w:t>50 €</w:t>
            </w:r>
          </w:p>
        </w:tc>
        <w:tc>
          <w:tcPr>
            <w:tcW w:w="1701" w:type="dxa"/>
            <w:vAlign w:val="center"/>
          </w:tcPr>
          <w:p w:rsidR="00C525A8" w:rsidRPr="00632A0E" w:rsidRDefault="00C525A8" w:rsidP="00F662DE">
            <w:pPr>
              <w:jc w:val="center"/>
              <w:rPr>
                <w:rFonts w:ascii="Montserrat" w:hAnsi="Montserrat"/>
                <w:b/>
                <w:szCs w:val="20"/>
              </w:rPr>
            </w:pPr>
            <w:r>
              <w:rPr>
                <w:rFonts w:ascii="Montserrat" w:hAnsi="Montserrat"/>
                <w:b/>
                <w:szCs w:val="20"/>
              </w:rPr>
              <w:t xml:space="preserve">    65 </w:t>
            </w:r>
            <w:r w:rsidRPr="00632A0E">
              <w:rPr>
                <w:rFonts w:ascii="Montserrat" w:hAnsi="Montserrat"/>
                <w:b/>
                <w:szCs w:val="20"/>
              </w:rPr>
              <w:t>€</w:t>
            </w:r>
          </w:p>
        </w:tc>
      </w:tr>
      <w:tr w:rsidR="00C525A8" w:rsidRPr="00C83691" w:rsidTr="00C525A8">
        <w:trPr>
          <w:jc w:val="center"/>
        </w:trPr>
        <w:tc>
          <w:tcPr>
            <w:tcW w:w="5457" w:type="dxa"/>
            <w:shd w:val="clear" w:color="auto" w:fill="D9D9D9"/>
          </w:tcPr>
          <w:p w:rsidR="00C525A8" w:rsidRPr="00247AF0" w:rsidRDefault="00C525A8" w:rsidP="00F662DE">
            <w:pPr>
              <w:rPr>
                <w:rFonts w:ascii="Montserrat" w:hAnsi="Montserrat"/>
                <w:szCs w:val="20"/>
              </w:rPr>
            </w:pPr>
            <w:r w:rsidRPr="00247AF0">
              <w:rPr>
                <w:rFonts w:ascii="Montserrat" w:hAnsi="Montserrat"/>
                <w:szCs w:val="20"/>
              </w:rPr>
              <w:t>Absence au RDV :</w:t>
            </w:r>
          </w:p>
        </w:tc>
        <w:tc>
          <w:tcPr>
            <w:tcW w:w="2056" w:type="dxa"/>
          </w:tcPr>
          <w:p w:rsidR="00C525A8" w:rsidRPr="00247AF0" w:rsidRDefault="00C525A8" w:rsidP="00F662DE">
            <w:pPr>
              <w:jc w:val="center"/>
              <w:rPr>
                <w:rFonts w:ascii="Montserrat" w:hAnsi="Montserrat"/>
                <w:b/>
                <w:szCs w:val="20"/>
              </w:rPr>
            </w:pPr>
            <w:r w:rsidRPr="00247AF0">
              <w:rPr>
                <w:rFonts w:ascii="Montserrat" w:hAnsi="Montserrat"/>
                <w:b/>
                <w:szCs w:val="20"/>
              </w:rPr>
              <w:t>17 €</w:t>
            </w:r>
          </w:p>
        </w:tc>
        <w:tc>
          <w:tcPr>
            <w:tcW w:w="1701" w:type="dxa"/>
          </w:tcPr>
          <w:p w:rsidR="00C525A8" w:rsidRPr="00632A0E" w:rsidRDefault="00C525A8" w:rsidP="00F662DE">
            <w:pPr>
              <w:jc w:val="center"/>
              <w:rPr>
                <w:rFonts w:ascii="Montserrat" w:hAnsi="Montserrat"/>
                <w:b/>
                <w:szCs w:val="20"/>
              </w:rPr>
            </w:pPr>
            <w:r>
              <w:rPr>
                <w:rFonts w:ascii="Montserrat" w:hAnsi="Montserrat"/>
                <w:b/>
                <w:szCs w:val="20"/>
              </w:rPr>
              <w:t xml:space="preserve">    22 </w:t>
            </w:r>
            <w:r w:rsidRPr="00632A0E">
              <w:rPr>
                <w:rFonts w:ascii="Montserrat" w:hAnsi="Montserrat"/>
                <w:b/>
                <w:szCs w:val="20"/>
              </w:rPr>
              <w:t>€</w:t>
            </w:r>
          </w:p>
        </w:tc>
      </w:tr>
      <w:tr w:rsidR="00C525A8" w:rsidRPr="00247AF0" w:rsidTr="00C525A8">
        <w:trPr>
          <w:jc w:val="center"/>
        </w:trPr>
        <w:tc>
          <w:tcPr>
            <w:tcW w:w="5457" w:type="dxa"/>
            <w:shd w:val="clear" w:color="auto" w:fill="D9D9D9"/>
          </w:tcPr>
          <w:p w:rsidR="00C525A8" w:rsidRPr="00247AF0" w:rsidRDefault="00C525A8" w:rsidP="00F662DE">
            <w:pPr>
              <w:rPr>
                <w:rFonts w:ascii="Montserrat" w:hAnsi="Montserrat"/>
                <w:szCs w:val="20"/>
              </w:rPr>
            </w:pPr>
            <w:r w:rsidRPr="00247AF0">
              <w:rPr>
                <w:rFonts w:ascii="Montserrat" w:hAnsi="Montserrat"/>
                <w:szCs w:val="20"/>
              </w:rPr>
              <w:t>Visite supplémentaire :</w:t>
            </w:r>
          </w:p>
        </w:tc>
        <w:tc>
          <w:tcPr>
            <w:tcW w:w="2056" w:type="dxa"/>
          </w:tcPr>
          <w:p w:rsidR="00C525A8" w:rsidRPr="00247AF0" w:rsidRDefault="00C525A8" w:rsidP="00F662DE">
            <w:pPr>
              <w:jc w:val="center"/>
              <w:rPr>
                <w:rFonts w:ascii="Montserrat" w:hAnsi="Montserrat"/>
                <w:b/>
                <w:szCs w:val="20"/>
              </w:rPr>
            </w:pPr>
            <w:r w:rsidRPr="00247AF0">
              <w:rPr>
                <w:rFonts w:ascii="Montserrat" w:hAnsi="Montserrat"/>
                <w:b/>
                <w:szCs w:val="20"/>
              </w:rPr>
              <w:t>61 €</w:t>
            </w:r>
          </w:p>
        </w:tc>
        <w:tc>
          <w:tcPr>
            <w:tcW w:w="1701" w:type="dxa"/>
          </w:tcPr>
          <w:p w:rsidR="00C525A8" w:rsidRPr="00632A0E" w:rsidRDefault="00C525A8" w:rsidP="00F662DE">
            <w:pPr>
              <w:jc w:val="center"/>
              <w:rPr>
                <w:rFonts w:ascii="Montserrat" w:hAnsi="Montserrat"/>
                <w:b/>
                <w:szCs w:val="20"/>
              </w:rPr>
            </w:pPr>
            <w:r>
              <w:rPr>
                <w:rFonts w:ascii="Montserrat" w:hAnsi="Montserrat"/>
                <w:b/>
                <w:szCs w:val="20"/>
              </w:rPr>
              <w:t xml:space="preserve">    79 </w:t>
            </w:r>
            <w:r w:rsidRPr="00632A0E">
              <w:rPr>
                <w:rFonts w:ascii="Montserrat" w:hAnsi="Montserrat"/>
                <w:b/>
                <w:szCs w:val="20"/>
              </w:rPr>
              <w:t>€</w:t>
            </w:r>
          </w:p>
        </w:tc>
      </w:tr>
    </w:tbl>
    <w:p w:rsidR="00C525A8" w:rsidRDefault="00C525A8" w:rsidP="00C525A8">
      <w:pPr>
        <w:rPr>
          <w:rFonts w:ascii="Montserrat" w:hAnsi="Montserrat"/>
          <w:szCs w:val="20"/>
        </w:rPr>
      </w:pPr>
    </w:p>
    <w:p w:rsidR="00C525A8" w:rsidRDefault="00C525A8" w:rsidP="00C525A8">
      <w:pPr>
        <w:rPr>
          <w:rFonts w:ascii="Montserrat" w:hAnsi="Montserrat"/>
          <w:szCs w:val="20"/>
        </w:rPr>
      </w:pPr>
    </w:p>
    <w:p w:rsidR="00736EFB" w:rsidRDefault="00736EFB" w:rsidP="00AD42D2">
      <w:pPr>
        <w:rPr>
          <w:rFonts w:ascii="Montserrat" w:hAnsi="Montserrat"/>
          <w:szCs w:val="20"/>
        </w:rPr>
      </w:pPr>
    </w:p>
    <w:p w:rsidR="00736EFB" w:rsidRDefault="00736EFB" w:rsidP="00AD42D2">
      <w:pPr>
        <w:rPr>
          <w:rFonts w:ascii="Montserrat" w:hAnsi="Montserrat"/>
          <w:szCs w:val="20"/>
        </w:rPr>
      </w:pPr>
    </w:p>
    <w:p w:rsidR="007D3C0E" w:rsidRDefault="007D3C0E" w:rsidP="00AD42D2">
      <w:pPr>
        <w:rPr>
          <w:rFonts w:ascii="Montserrat" w:hAnsi="Montserrat"/>
          <w:szCs w:val="20"/>
        </w:rPr>
      </w:pPr>
    </w:p>
    <w:p w:rsidR="00736EFB" w:rsidRDefault="00736EFB" w:rsidP="00AD42D2">
      <w:pPr>
        <w:rPr>
          <w:rFonts w:ascii="Montserrat" w:hAnsi="Montserrat"/>
          <w:szCs w:val="20"/>
        </w:rPr>
      </w:pPr>
    </w:p>
    <w:p w:rsidR="00736EFB" w:rsidRDefault="00736EFB" w:rsidP="00AD42D2">
      <w:pPr>
        <w:rPr>
          <w:rFonts w:ascii="Montserrat" w:hAnsi="Montserrat"/>
          <w:szCs w:val="20"/>
        </w:rPr>
      </w:pPr>
    </w:p>
    <w:p w:rsidR="00AD42D2" w:rsidRDefault="00AD42D2" w:rsidP="00AD42D2">
      <w:pPr>
        <w:rPr>
          <w:rFonts w:ascii="Montserrat" w:hAnsi="Montserrat"/>
          <w:szCs w:val="20"/>
        </w:rPr>
      </w:pPr>
      <w:bookmarkStart w:id="2" w:name="_GoBack"/>
      <w:r w:rsidRPr="00B837DD">
        <w:rPr>
          <w:rFonts w:ascii="Montserrat" w:hAnsi="Montserrat"/>
          <w:szCs w:val="20"/>
        </w:rPr>
        <w:lastRenderedPageBreak/>
        <w:t>Vu l’avis du Bureau communautaire du 1er décembre 2020</w:t>
      </w:r>
      <w:r>
        <w:rPr>
          <w:rFonts w:ascii="Montserrat" w:hAnsi="Montserrat"/>
          <w:szCs w:val="20"/>
        </w:rPr>
        <w:t>,</w:t>
      </w:r>
    </w:p>
    <w:p w:rsidR="00736EFB" w:rsidRDefault="00736EFB" w:rsidP="00AD42D2">
      <w:pPr>
        <w:rPr>
          <w:rFonts w:ascii="Montserrat" w:hAnsi="Montserrat"/>
          <w:szCs w:val="20"/>
        </w:rPr>
      </w:pPr>
    </w:p>
    <w:p w:rsidR="00AD42D2" w:rsidRPr="00BE3A54" w:rsidRDefault="00AD42D2" w:rsidP="00FD6D82">
      <w:pPr>
        <w:rPr>
          <w:rFonts w:ascii="Montserrat" w:hAnsi="Montserrat"/>
          <w:b/>
          <w:color w:val="00B0F0"/>
          <w:szCs w:val="20"/>
        </w:rPr>
      </w:pPr>
      <w:r w:rsidRPr="008044F9">
        <w:rPr>
          <w:rFonts w:ascii="Montserrat" w:hAnsi="Montserrat"/>
          <w:szCs w:val="20"/>
        </w:rPr>
        <w:t xml:space="preserve">Vu l’avis </w:t>
      </w:r>
      <w:r w:rsidR="00691164">
        <w:rPr>
          <w:rFonts w:ascii="Montserrat" w:hAnsi="Montserrat"/>
          <w:szCs w:val="20"/>
        </w:rPr>
        <w:t>de la Commission T</w:t>
      </w:r>
      <w:r w:rsidR="00E3467F">
        <w:rPr>
          <w:rFonts w:ascii="Montserrat" w:hAnsi="Montserrat"/>
          <w:szCs w:val="20"/>
        </w:rPr>
        <w:t>ransition écologique et é</w:t>
      </w:r>
      <w:r w:rsidRPr="008044F9">
        <w:rPr>
          <w:rFonts w:ascii="Montserrat" w:hAnsi="Montserrat"/>
          <w:szCs w:val="20"/>
        </w:rPr>
        <w:t>nergétique du 8 décembre 2020,</w:t>
      </w:r>
      <w:r w:rsidRPr="008044F9">
        <w:rPr>
          <w:rFonts w:ascii="Montserrat" w:hAnsi="Montserrat"/>
          <w:b/>
          <w:szCs w:val="20"/>
        </w:rPr>
        <w:t> </w:t>
      </w:r>
    </w:p>
    <w:p w:rsidR="000C793F" w:rsidRDefault="000C793F" w:rsidP="00FD6D82">
      <w:pPr>
        <w:rPr>
          <w:rFonts w:ascii="Montserrat" w:hAnsi="Montserrat"/>
          <w:szCs w:val="20"/>
        </w:rPr>
      </w:pPr>
    </w:p>
    <w:p w:rsidR="00C525A8" w:rsidRPr="00763A1A" w:rsidRDefault="00C525A8" w:rsidP="00FD6D82">
      <w:pPr>
        <w:tabs>
          <w:tab w:val="left" w:pos="708"/>
          <w:tab w:val="left" w:pos="3686"/>
        </w:tabs>
        <w:rPr>
          <w:rFonts w:ascii="Montserrat" w:eastAsia="Times New Roman" w:hAnsi="Montserrat"/>
          <w:b/>
          <w:szCs w:val="20"/>
          <w:lang w:eastAsia="fr-FR"/>
        </w:rPr>
      </w:pPr>
    </w:p>
    <w:p w:rsidR="00C525A8" w:rsidRPr="00247AF0" w:rsidRDefault="00C525A8" w:rsidP="00FD6D82">
      <w:pPr>
        <w:tabs>
          <w:tab w:val="left" w:pos="708"/>
          <w:tab w:val="left" w:pos="3686"/>
        </w:tabs>
        <w:rPr>
          <w:rFonts w:ascii="Montserrat" w:eastAsia="Times New Roman" w:hAnsi="Montserrat"/>
          <w:szCs w:val="20"/>
          <w:lang w:eastAsia="fr-FR"/>
        </w:rPr>
      </w:pPr>
      <w:r>
        <w:rPr>
          <w:rFonts w:ascii="Montserrat" w:eastAsia="Times New Roman" w:hAnsi="Montserrat"/>
          <w:szCs w:val="20"/>
          <w:lang w:eastAsia="fr-FR"/>
        </w:rPr>
        <w:t xml:space="preserve">Il </w:t>
      </w:r>
      <w:r w:rsidRPr="00247AF0">
        <w:rPr>
          <w:rFonts w:ascii="Montserrat" w:eastAsia="Times New Roman" w:hAnsi="Montserrat"/>
          <w:szCs w:val="20"/>
          <w:lang w:eastAsia="fr-FR"/>
        </w:rPr>
        <w:t>vous est proposé :</w:t>
      </w:r>
    </w:p>
    <w:p w:rsidR="00C525A8" w:rsidRPr="00247AF0" w:rsidRDefault="00C525A8" w:rsidP="00FD6D82">
      <w:pPr>
        <w:tabs>
          <w:tab w:val="left" w:pos="708"/>
          <w:tab w:val="left" w:pos="3686"/>
        </w:tabs>
        <w:rPr>
          <w:rFonts w:ascii="Montserrat" w:eastAsia="Times New Roman" w:hAnsi="Montserrat"/>
          <w:szCs w:val="20"/>
          <w:lang w:eastAsia="fr-FR"/>
        </w:rPr>
      </w:pPr>
    </w:p>
    <w:p w:rsidR="00C525A8" w:rsidRPr="00247AF0" w:rsidRDefault="00C525A8" w:rsidP="00FD6D82">
      <w:pPr>
        <w:widowControl w:val="0"/>
        <w:numPr>
          <w:ilvl w:val="0"/>
          <w:numId w:val="1"/>
        </w:numPr>
        <w:suppressAutoHyphens/>
        <w:rPr>
          <w:rFonts w:ascii="Montserrat" w:hAnsi="Montserrat"/>
          <w:i/>
          <w:iCs/>
          <w:szCs w:val="20"/>
        </w:rPr>
      </w:pPr>
      <w:r w:rsidRPr="00247AF0">
        <w:rPr>
          <w:rFonts w:ascii="Montserrat" w:hAnsi="Montserrat"/>
          <w:i/>
          <w:iCs/>
          <w:szCs w:val="20"/>
        </w:rPr>
        <w:t xml:space="preserve">De </w:t>
      </w:r>
      <w:r>
        <w:rPr>
          <w:rFonts w:ascii="Montserrat" w:hAnsi="Montserrat"/>
          <w:i/>
          <w:iCs/>
          <w:szCs w:val="20"/>
        </w:rPr>
        <w:t>fixer</w:t>
      </w:r>
      <w:r w:rsidRPr="00247AF0">
        <w:rPr>
          <w:rFonts w:ascii="Montserrat" w:hAnsi="Montserrat"/>
          <w:i/>
          <w:iCs/>
          <w:szCs w:val="20"/>
        </w:rPr>
        <w:t xml:space="preserve"> les montants des redevances de contrôle des installations d’assainissement non collectif comme exposé dans le tableau prés</w:t>
      </w:r>
      <w:r>
        <w:rPr>
          <w:rFonts w:ascii="Montserrat" w:hAnsi="Montserrat"/>
          <w:i/>
          <w:iCs/>
          <w:szCs w:val="20"/>
        </w:rPr>
        <w:t>enté ci-dessus pour l’année 2021,</w:t>
      </w:r>
    </w:p>
    <w:p w:rsidR="00C525A8" w:rsidRPr="00247AF0" w:rsidRDefault="00C525A8" w:rsidP="00FD6D82">
      <w:pPr>
        <w:widowControl w:val="0"/>
        <w:numPr>
          <w:ilvl w:val="0"/>
          <w:numId w:val="1"/>
        </w:numPr>
        <w:suppressAutoHyphens/>
        <w:spacing w:before="120"/>
        <w:ind w:left="714" w:hanging="357"/>
        <w:rPr>
          <w:rFonts w:ascii="Montserrat" w:eastAsia="Times New Roman" w:hAnsi="Montserrat"/>
          <w:color w:val="000000"/>
          <w:szCs w:val="20"/>
        </w:rPr>
      </w:pPr>
      <w:r w:rsidRPr="00247AF0">
        <w:rPr>
          <w:rFonts w:ascii="Montserrat" w:hAnsi="Montserrat"/>
          <w:i/>
          <w:szCs w:val="20"/>
        </w:rPr>
        <w:t>D’autoriser</w:t>
      </w:r>
      <w:r w:rsidRPr="00247AF0">
        <w:rPr>
          <w:rFonts w:ascii="Montserrat" w:hAnsi="Montserrat"/>
          <w:i/>
          <w:iCs/>
          <w:szCs w:val="20"/>
        </w:rPr>
        <w:t xml:space="preserve"> le Président à signer tous documents y afférent.</w:t>
      </w:r>
    </w:p>
    <w:p w:rsidR="00C525A8" w:rsidRDefault="00C525A8" w:rsidP="00FD6D82">
      <w:pPr>
        <w:rPr>
          <w:rFonts w:ascii="Montserrat" w:hAnsi="Montserrat" w:cs="Arial"/>
        </w:rPr>
      </w:pPr>
    </w:p>
    <w:p w:rsidR="00C525A8" w:rsidRDefault="00C525A8" w:rsidP="00C525A8">
      <w:pPr>
        <w:rPr>
          <w:rFonts w:ascii="Montserrat" w:hAnsi="Montserrat" w:cs="Arial"/>
        </w:rPr>
      </w:pPr>
    </w:p>
    <w:p w:rsidR="00C525A8" w:rsidRPr="00247AF0" w:rsidRDefault="00C525A8" w:rsidP="00C525A8">
      <w:pPr>
        <w:rPr>
          <w:rFonts w:ascii="Montserrat" w:hAnsi="Montserrat" w:cs="Arial"/>
        </w:rPr>
      </w:pPr>
    </w:p>
    <w:p w:rsidR="00C525A8" w:rsidRPr="00247AF0" w:rsidRDefault="00C525A8" w:rsidP="00C525A8">
      <w:pPr>
        <w:rPr>
          <w:rFonts w:ascii="Montserrat" w:hAnsi="Montserrat"/>
          <w:szCs w:val="20"/>
        </w:rPr>
      </w:pPr>
    </w:p>
    <w:p w:rsidR="00AA1E72" w:rsidRDefault="00C525A8" w:rsidP="00C525A8">
      <w:r w:rsidRPr="00247AF0">
        <w:rPr>
          <w:rFonts w:ascii="Montserrat" w:hAnsi="Montserrat"/>
          <w:b/>
          <w:u w:val="single"/>
        </w:rPr>
        <w:t>DECISION DU CONSEIL COMMUNAUTAIRE</w:t>
      </w:r>
      <w:r w:rsidRPr="00247AF0">
        <w:rPr>
          <w:rFonts w:ascii="Montserrat" w:hAnsi="Montserrat"/>
          <w:b/>
        </w:rPr>
        <w:t> :</w:t>
      </w:r>
      <w:bookmarkEnd w:id="2"/>
    </w:p>
    <w:sectPr w:rsidR="00AA1E7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281" w:rsidRDefault="00710281" w:rsidP="00710281">
      <w:r>
        <w:separator/>
      </w:r>
    </w:p>
  </w:endnote>
  <w:endnote w:type="continuationSeparator" w:id="0">
    <w:p w:rsidR="00710281" w:rsidRDefault="00710281" w:rsidP="0071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lezar">
    <w:panose1 w:val="00000500000000000000"/>
    <w:charset w:val="00"/>
    <w:family w:val="auto"/>
    <w:pitch w:val="variable"/>
    <w:sig w:usb0="20002007" w:usb1="00000000" w:usb2="00000008" w:usb3="00000000" w:csb0="000001D3" w:csb1="00000000"/>
  </w:font>
  <w:font w:name="Montserrat">
    <w:altName w:val="Liberation Mono"/>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281" w:rsidRPr="00880D04" w:rsidRDefault="00710281" w:rsidP="00710281">
    <w:pPr>
      <w:pStyle w:val="Pieddepage"/>
      <w:pBdr>
        <w:top w:val="single" w:sz="4" w:space="1" w:color="000000" w:themeColor="text1"/>
      </w:pBdr>
      <w:tabs>
        <w:tab w:val="clear" w:pos="4536"/>
        <w:tab w:val="clear" w:pos="9072"/>
        <w:tab w:val="right" w:pos="9229"/>
      </w:tabs>
      <w:jc w:val="center"/>
      <w:rPr>
        <w:rFonts w:ascii="Montserrat" w:hAnsi="Montserrat"/>
        <w:b/>
        <w:i/>
        <w:szCs w:val="20"/>
      </w:rPr>
    </w:pPr>
    <w:r w:rsidRPr="00880D04">
      <w:rPr>
        <w:rFonts w:ascii="Montserrat" w:hAnsi="Montserrat"/>
        <w:b/>
        <w:i/>
        <w:szCs w:val="20"/>
      </w:rPr>
      <w:t>ROCHE AUX FEES COMMUNAUTE</w:t>
    </w:r>
  </w:p>
  <w:p w:rsidR="00710281" w:rsidRDefault="007102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281" w:rsidRDefault="00710281" w:rsidP="00710281">
      <w:r>
        <w:separator/>
      </w:r>
    </w:p>
  </w:footnote>
  <w:footnote w:type="continuationSeparator" w:id="0">
    <w:p w:rsidR="00710281" w:rsidRDefault="00710281" w:rsidP="00710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281" w:rsidRPr="00880D04" w:rsidRDefault="00710281" w:rsidP="00710281">
    <w:pPr>
      <w:pStyle w:val="En-tte"/>
      <w:pBdr>
        <w:bottom w:val="single" w:sz="4" w:space="1" w:color="auto"/>
      </w:pBdr>
      <w:rPr>
        <w:rFonts w:ascii="Montserrat" w:hAnsi="Montserrat"/>
        <w:i/>
        <w:szCs w:val="20"/>
      </w:rPr>
    </w:pPr>
    <w:r w:rsidRPr="00880D04">
      <w:rPr>
        <w:rFonts w:ascii="Montserrat" w:hAnsi="Montserrat"/>
        <w:i/>
        <w:szCs w:val="20"/>
      </w:rPr>
      <w:t>Séance du Conseil communautaire du 1</w:t>
    </w:r>
    <w:r>
      <w:rPr>
        <w:rFonts w:ascii="Montserrat" w:hAnsi="Montserrat"/>
        <w:i/>
        <w:szCs w:val="20"/>
      </w:rPr>
      <w:t>5</w:t>
    </w:r>
    <w:r w:rsidRPr="00880D04">
      <w:rPr>
        <w:rFonts w:ascii="Montserrat" w:hAnsi="Montserrat"/>
        <w:i/>
        <w:szCs w:val="20"/>
      </w:rPr>
      <w:t xml:space="preserve"> </w:t>
    </w:r>
    <w:r>
      <w:rPr>
        <w:rFonts w:ascii="Montserrat" w:hAnsi="Montserrat"/>
        <w:i/>
        <w:szCs w:val="20"/>
      </w:rPr>
      <w:t>décembre 2020</w:t>
    </w:r>
  </w:p>
  <w:p w:rsidR="00710281" w:rsidRDefault="00710281" w:rsidP="00710281">
    <w:pPr>
      <w:pStyle w:val="En-tte"/>
      <w:pBdr>
        <w:bottom w:val="single" w:sz="4" w:space="1" w:color="auto"/>
      </w:pBdr>
      <w:rPr>
        <w:rFonts w:ascii="Montserrat" w:hAnsi="Montserrat"/>
        <w:i/>
        <w:sz w:val="16"/>
        <w:szCs w:val="16"/>
      </w:rPr>
    </w:pPr>
  </w:p>
  <w:p w:rsidR="00710281" w:rsidRPr="00710281" w:rsidRDefault="00710281" w:rsidP="0071028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C2DF4"/>
    <w:multiLevelType w:val="hybridMultilevel"/>
    <w:tmpl w:val="912606C6"/>
    <w:lvl w:ilvl="0" w:tplc="0826E57E">
      <w:numFmt w:val="bullet"/>
      <w:lvlText w:val=""/>
      <w:lvlJc w:val="left"/>
      <w:pPr>
        <w:ind w:left="720" w:hanging="360"/>
      </w:pPr>
      <w:rPr>
        <w:rFonts w:ascii="Wingdings 2" w:hAnsi="Wingdings 2"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A8"/>
    <w:rsid w:val="000C793F"/>
    <w:rsid w:val="00445898"/>
    <w:rsid w:val="004B3E82"/>
    <w:rsid w:val="004D1187"/>
    <w:rsid w:val="00691164"/>
    <w:rsid w:val="00710281"/>
    <w:rsid w:val="00736EFB"/>
    <w:rsid w:val="007C61A3"/>
    <w:rsid w:val="007D3C0E"/>
    <w:rsid w:val="0083158B"/>
    <w:rsid w:val="00AA1E72"/>
    <w:rsid w:val="00AD42D2"/>
    <w:rsid w:val="00B21414"/>
    <w:rsid w:val="00B521D5"/>
    <w:rsid w:val="00B832D1"/>
    <w:rsid w:val="00C525A8"/>
    <w:rsid w:val="00E3467F"/>
    <w:rsid w:val="00EE5782"/>
    <w:rsid w:val="00FD6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30B8A-2AC3-48D8-8E3A-4A904B89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8"/>
    <w:pPr>
      <w:spacing w:after="0" w:line="240" w:lineRule="auto"/>
      <w:jc w:val="both"/>
    </w:pPr>
    <w:rPr>
      <w:rFonts w:ascii="Verdana" w:eastAsia="Calibri" w:hAnsi="Verdana" w:cs="Times New Roman"/>
      <w:sz w:val="20"/>
    </w:rPr>
  </w:style>
  <w:style w:type="paragraph" w:styleId="Titre1">
    <w:name w:val="heading 1"/>
    <w:basedOn w:val="Normal"/>
    <w:next w:val="Normal"/>
    <w:link w:val="Titre1Car"/>
    <w:uiPriority w:val="9"/>
    <w:qFormat/>
    <w:rsid w:val="00C525A8"/>
    <w:pPr>
      <w:keepNext/>
      <w:keepLines/>
      <w:jc w:val="center"/>
      <w:outlineLvl w:val="0"/>
    </w:pPr>
    <w:rPr>
      <w:rFonts w:eastAsia="Times New Roman"/>
      <w:b/>
      <w:bCs/>
      <w:i/>
      <w:caps/>
      <w:sz w:val="3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25A8"/>
    <w:rPr>
      <w:rFonts w:ascii="Verdana" w:eastAsia="Times New Roman" w:hAnsi="Verdana" w:cs="Times New Roman"/>
      <w:b/>
      <w:bCs/>
      <w:i/>
      <w:caps/>
      <w:sz w:val="32"/>
      <w:szCs w:val="28"/>
    </w:rPr>
  </w:style>
  <w:style w:type="paragraph" w:styleId="Corpsdetexte">
    <w:name w:val="Body Text"/>
    <w:aliases w:val="titre 3"/>
    <w:basedOn w:val="Normal"/>
    <w:link w:val="CorpsdetexteCar"/>
    <w:rsid w:val="00C525A8"/>
    <w:pPr>
      <w:spacing w:after="120"/>
    </w:pPr>
    <w:rPr>
      <w:rFonts w:ascii="Times New Roman" w:eastAsia="Times New Roman" w:hAnsi="Times New Roman"/>
      <w:sz w:val="24"/>
      <w:szCs w:val="24"/>
    </w:rPr>
  </w:style>
  <w:style w:type="character" w:customStyle="1" w:styleId="CorpsdetexteCar">
    <w:name w:val="Corps de texte Car"/>
    <w:aliases w:val="titre 3 Car"/>
    <w:basedOn w:val="Policepardfaut"/>
    <w:link w:val="Corpsdetexte"/>
    <w:rsid w:val="00C525A8"/>
    <w:rPr>
      <w:rFonts w:ascii="Times New Roman" w:eastAsia="Times New Roman" w:hAnsi="Times New Roman" w:cs="Times New Roman"/>
      <w:sz w:val="24"/>
      <w:szCs w:val="24"/>
    </w:rPr>
  </w:style>
  <w:style w:type="paragraph" w:styleId="En-tte">
    <w:name w:val="header"/>
    <w:aliases w:val="CORPS DE TEXTE"/>
    <w:basedOn w:val="Normal"/>
    <w:link w:val="En-tteCar"/>
    <w:unhideWhenUsed/>
    <w:rsid w:val="00710281"/>
    <w:pPr>
      <w:tabs>
        <w:tab w:val="center" w:pos="4536"/>
        <w:tab w:val="right" w:pos="9072"/>
      </w:tabs>
    </w:pPr>
  </w:style>
  <w:style w:type="character" w:customStyle="1" w:styleId="En-tteCar">
    <w:name w:val="En-tête Car"/>
    <w:aliases w:val="CORPS DE TEXTE Car"/>
    <w:basedOn w:val="Policepardfaut"/>
    <w:link w:val="En-tte"/>
    <w:rsid w:val="00710281"/>
    <w:rPr>
      <w:rFonts w:ascii="Verdana" w:eastAsia="Calibri" w:hAnsi="Verdana" w:cs="Times New Roman"/>
      <w:sz w:val="20"/>
    </w:rPr>
  </w:style>
  <w:style w:type="paragraph" w:styleId="Pieddepage">
    <w:name w:val="footer"/>
    <w:basedOn w:val="Normal"/>
    <w:link w:val="PieddepageCar"/>
    <w:uiPriority w:val="99"/>
    <w:unhideWhenUsed/>
    <w:rsid w:val="00710281"/>
    <w:pPr>
      <w:tabs>
        <w:tab w:val="center" w:pos="4536"/>
        <w:tab w:val="right" w:pos="9072"/>
      </w:tabs>
    </w:pPr>
  </w:style>
  <w:style w:type="character" w:customStyle="1" w:styleId="PieddepageCar">
    <w:name w:val="Pied de page Car"/>
    <w:basedOn w:val="Policepardfaut"/>
    <w:link w:val="Pieddepage"/>
    <w:uiPriority w:val="99"/>
    <w:rsid w:val="00710281"/>
    <w:rPr>
      <w:rFonts w:ascii="Verdana" w:eastAsia="Calibri"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391</Words>
  <Characters>2151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RFC - RAGUENES Nathalie</dc:creator>
  <cp:keywords/>
  <dc:description/>
  <cp:lastModifiedBy>RFC - BARBRON Magali</cp:lastModifiedBy>
  <cp:revision>18</cp:revision>
  <dcterms:created xsi:type="dcterms:W3CDTF">2020-11-26T17:31:00Z</dcterms:created>
  <dcterms:modified xsi:type="dcterms:W3CDTF">2020-12-16T11:05:00Z</dcterms:modified>
</cp:coreProperties>
</file>